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1078" w14:textId="3AF76923" w:rsidR="00914865" w:rsidRPr="00513973" w:rsidRDefault="009E2B61" w:rsidP="00914865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513973">
        <w:rPr>
          <w:rFonts w:asciiTheme="majorHAnsi" w:hAnsiTheme="majorHAnsi" w:cstheme="majorHAnsi"/>
          <w:b/>
          <w:bCs/>
          <w:i/>
          <w:iCs/>
        </w:rPr>
        <w:t xml:space="preserve">Förslag till upplägg på kursbeskrivning: </w:t>
      </w:r>
    </w:p>
    <w:p w14:paraId="40892786" w14:textId="68BE2847" w:rsidR="00914865" w:rsidRPr="00513973" w:rsidRDefault="009E2B61" w:rsidP="00914865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513973">
        <w:rPr>
          <w:rFonts w:asciiTheme="majorHAnsi" w:hAnsiTheme="majorHAnsi" w:cstheme="majorHAnsi"/>
          <w:b/>
          <w:bCs/>
          <w:i/>
          <w:iCs/>
        </w:rPr>
        <w:t>Titel på kursen</w:t>
      </w:r>
      <w:r w:rsidR="00914865" w:rsidRPr="00513973">
        <w:rPr>
          <w:rFonts w:asciiTheme="majorHAnsi" w:hAnsiTheme="majorHAnsi" w:cstheme="majorHAnsi"/>
          <w:b/>
          <w:bCs/>
        </w:rPr>
        <w:t xml:space="preserve"> </w:t>
      </w:r>
      <w:r w:rsidR="00914865" w:rsidRPr="00513973">
        <w:rPr>
          <w:rFonts w:asciiTheme="majorHAnsi" w:hAnsiTheme="majorHAnsi" w:cstheme="majorHAnsi"/>
          <w:b/>
          <w:bCs/>
        </w:rPr>
        <w:t>Påbyggnadskurs i Gynekologiskt ultraljud</w:t>
      </w:r>
    </w:p>
    <w:p w14:paraId="4F1AACBD" w14:textId="77777777" w:rsidR="009E2B61" w:rsidRPr="00513973" w:rsidRDefault="009E2B61" w:rsidP="009E2B61">
      <w:pPr>
        <w:rPr>
          <w:rFonts w:asciiTheme="majorHAnsi" w:hAnsiTheme="majorHAnsi" w:cstheme="majorHAnsi"/>
          <w:b/>
          <w:bCs/>
          <w:i/>
          <w:iCs/>
        </w:rPr>
      </w:pPr>
    </w:p>
    <w:p w14:paraId="65B2224D" w14:textId="77777777" w:rsidR="00F062A8" w:rsidRPr="00513973" w:rsidRDefault="009E2B61" w:rsidP="00914865">
      <w:pPr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513973">
        <w:rPr>
          <w:rFonts w:asciiTheme="majorHAnsi" w:hAnsiTheme="majorHAnsi" w:cstheme="majorHAnsi"/>
          <w:i/>
          <w:iCs/>
        </w:rPr>
        <w:t>Målgrupp</w:t>
      </w:r>
      <w:r w:rsidR="00914865" w:rsidRPr="00513973">
        <w:rPr>
          <w:rFonts w:asciiTheme="majorHAnsi" w:hAnsiTheme="majorHAnsi" w:cstheme="majorHAnsi"/>
          <w:sz w:val="20"/>
          <w:szCs w:val="20"/>
        </w:rPr>
        <w:t xml:space="preserve"> </w:t>
      </w:r>
      <w:r w:rsidR="00914865" w:rsidRPr="00513973">
        <w:rPr>
          <w:rFonts w:asciiTheme="majorHAnsi" w:hAnsiTheme="majorHAnsi" w:cstheme="majorHAnsi"/>
          <w:sz w:val="20"/>
          <w:szCs w:val="20"/>
        </w:rPr>
        <w:t>Specialister inom obstetrik och gynekologi med god ultraljudsvana och med intresse av gynekologiskt ultraljud.</w:t>
      </w:r>
      <w:r w:rsidR="00914865" w:rsidRPr="0051397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01A5369" w14:textId="77777777" w:rsidR="00F062A8" w:rsidRPr="00513973" w:rsidRDefault="00F062A8" w:rsidP="00914865">
      <w:pPr>
        <w:shd w:val="clear" w:color="auto" w:fill="FFFFFF"/>
        <w:rPr>
          <w:rFonts w:asciiTheme="majorHAnsi" w:hAnsiTheme="majorHAnsi" w:cstheme="majorHAnsi"/>
          <w:sz w:val="20"/>
          <w:szCs w:val="20"/>
        </w:rPr>
      </w:pPr>
    </w:p>
    <w:p w14:paraId="3E76DE8E" w14:textId="28B8EEF1" w:rsidR="00914865" w:rsidRPr="00513973" w:rsidRDefault="00F062A8" w:rsidP="00914865">
      <w:pPr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513973">
        <w:rPr>
          <w:rFonts w:asciiTheme="majorHAnsi" w:hAnsiTheme="majorHAnsi" w:cstheme="majorHAnsi"/>
          <w:sz w:val="20"/>
          <w:szCs w:val="20"/>
        </w:rPr>
        <w:t xml:space="preserve">Antagningskrav: </w:t>
      </w:r>
      <w:r w:rsidR="00914865" w:rsidRPr="00513973">
        <w:rPr>
          <w:rFonts w:asciiTheme="majorHAnsi" w:hAnsiTheme="majorHAnsi" w:cstheme="majorHAnsi"/>
          <w:sz w:val="20"/>
          <w:szCs w:val="20"/>
        </w:rPr>
        <w:t xml:space="preserve">Genomgången baskurs med godkänd examination på basnivå eller </w:t>
      </w:r>
      <w:r w:rsidRPr="00513973">
        <w:rPr>
          <w:rFonts w:asciiTheme="majorHAnsi" w:hAnsiTheme="majorHAnsi" w:cstheme="majorHAnsi"/>
          <w:sz w:val="20"/>
          <w:szCs w:val="20"/>
        </w:rPr>
        <w:t>uppvisande av bevis på att motsvarande kompetens uppnåtts på annat sätt.</w:t>
      </w:r>
    </w:p>
    <w:p w14:paraId="3564D55D" w14:textId="0FA71C24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</w:p>
    <w:p w14:paraId="18EF503F" w14:textId="20D9E7AB" w:rsidR="008F2DAB" w:rsidRPr="00513973" w:rsidRDefault="008F2DAB" w:rsidP="009E2B61">
      <w:p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GDPR godkännande vid kurs.</w:t>
      </w:r>
    </w:p>
    <w:p w14:paraId="62994377" w14:textId="5B86733F" w:rsidR="008F2DAB" w:rsidRPr="00513973" w:rsidRDefault="008F2DAB" w:rsidP="009E2B61">
      <w:pPr>
        <w:rPr>
          <w:rFonts w:asciiTheme="majorHAnsi" w:hAnsiTheme="majorHAnsi" w:cstheme="majorHAnsi"/>
          <w:i/>
          <w:iCs/>
        </w:rPr>
      </w:pPr>
      <w:proofErr w:type="gramStart"/>
      <w:r w:rsidRPr="00513973">
        <w:rPr>
          <w:rFonts w:asciiTheme="majorHAnsi" w:hAnsiTheme="majorHAnsi" w:cstheme="majorHAnsi"/>
          <w:i/>
          <w:iCs/>
        </w:rPr>
        <w:t>Närvaro intyg</w:t>
      </w:r>
      <w:proofErr w:type="gramEnd"/>
    </w:p>
    <w:p w14:paraId="50001F36" w14:textId="367DC41E" w:rsidR="008F2DAB" w:rsidRPr="00513973" w:rsidRDefault="008F2DAB" w:rsidP="009E2B61">
      <w:p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Examinationsintyg vid alla god</w:t>
      </w:r>
      <w:r w:rsidR="005E7405">
        <w:rPr>
          <w:rFonts w:asciiTheme="majorHAnsi" w:hAnsiTheme="majorHAnsi" w:cstheme="majorHAnsi"/>
          <w:i/>
          <w:iCs/>
        </w:rPr>
        <w:t>k</w:t>
      </w:r>
      <w:bookmarkStart w:id="0" w:name="_GoBack"/>
      <w:bookmarkEnd w:id="0"/>
      <w:r w:rsidRPr="00513973">
        <w:rPr>
          <w:rFonts w:asciiTheme="majorHAnsi" w:hAnsiTheme="majorHAnsi" w:cstheme="majorHAnsi"/>
          <w:i/>
          <w:iCs/>
        </w:rPr>
        <w:t>ända krav.</w:t>
      </w:r>
    </w:p>
    <w:p w14:paraId="785A2886" w14:textId="77777777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</w:p>
    <w:p w14:paraId="35D1916B" w14:textId="114605CB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Kurslängd</w:t>
      </w:r>
      <w:r w:rsidR="00F062A8" w:rsidRPr="00513973">
        <w:rPr>
          <w:rFonts w:asciiTheme="majorHAnsi" w:hAnsiTheme="majorHAnsi" w:cstheme="majorHAnsi"/>
          <w:i/>
          <w:iCs/>
        </w:rPr>
        <w:t xml:space="preserve">: </w:t>
      </w:r>
      <w:proofErr w:type="gramStart"/>
      <w:r w:rsidR="00F062A8" w:rsidRPr="00513973">
        <w:rPr>
          <w:rFonts w:asciiTheme="majorHAnsi" w:hAnsiTheme="majorHAnsi" w:cstheme="majorHAnsi"/>
          <w:i/>
          <w:iCs/>
        </w:rPr>
        <w:t>4-5</w:t>
      </w:r>
      <w:proofErr w:type="gramEnd"/>
      <w:r w:rsidR="00F062A8" w:rsidRPr="00513973">
        <w:rPr>
          <w:rFonts w:asciiTheme="majorHAnsi" w:hAnsiTheme="majorHAnsi" w:cstheme="majorHAnsi"/>
          <w:i/>
          <w:iCs/>
        </w:rPr>
        <w:t xml:space="preserve"> dagar? (lägg till föreläsning om handledning, examinationsprotokoll, systematisk undersökning)</w:t>
      </w:r>
    </w:p>
    <w:p w14:paraId="43C48FB6" w14:textId="77777777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</w:p>
    <w:p w14:paraId="66CA0AC9" w14:textId="1075899D" w:rsidR="009E2B61" w:rsidRPr="00513973" w:rsidRDefault="009E2B61" w:rsidP="009E2B61">
      <w:pPr>
        <w:rPr>
          <w:rFonts w:asciiTheme="majorHAnsi" w:hAnsiTheme="majorHAnsi" w:cstheme="majorHAnsi"/>
          <w:bCs/>
          <w:sz w:val="20"/>
        </w:rPr>
      </w:pPr>
      <w:r w:rsidRPr="00513973">
        <w:rPr>
          <w:rFonts w:asciiTheme="majorHAnsi" w:hAnsiTheme="majorHAnsi" w:cstheme="majorHAnsi"/>
          <w:i/>
          <w:iCs/>
        </w:rPr>
        <w:t>Mål</w:t>
      </w:r>
      <w:r w:rsidR="00F062A8" w:rsidRPr="00513973">
        <w:rPr>
          <w:rFonts w:asciiTheme="majorHAnsi" w:hAnsiTheme="majorHAnsi" w:cstheme="majorHAnsi"/>
          <w:bCs/>
          <w:sz w:val="20"/>
        </w:rPr>
        <w:t xml:space="preserve"> </w:t>
      </w:r>
      <w:r w:rsidR="00F062A8" w:rsidRPr="00513973">
        <w:rPr>
          <w:rFonts w:asciiTheme="majorHAnsi" w:hAnsiTheme="majorHAnsi" w:cstheme="majorHAnsi"/>
          <w:bCs/>
          <w:sz w:val="20"/>
        </w:rPr>
        <w:t>Att deltagarna skall kunna uppnå second-opinion kompetens inom gynekologiskt ultraljud genom att teoretiska</w:t>
      </w:r>
      <w:r w:rsidR="00F062A8" w:rsidRPr="00513973">
        <w:rPr>
          <w:rFonts w:asciiTheme="majorHAnsi" w:hAnsiTheme="majorHAnsi" w:cstheme="majorHAnsi"/>
          <w:b/>
          <w:bCs/>
          <w:sz w:val="20"/>
        </w:rPr>
        <w:t xml:space="preserve"> </w:t>
      </w:r>
      <w:r w:rsidR="00F062A8" w:rsidRPr="00513973">
        <w:rPr>
          <w:rFonts w:asciiTheme="majorHAnsi" w:hAnsiTheme="majorHAnsi" w:cstheme="majorHAnsi"/>
          <w:bCs/>
          <w:sz w:val="20"/>
        </w:rPr>
        <w:t>föreläsningar, praktiska övningar på hemmaplan, loggbok och tentamen.</w:t>
      </w:r>
    </w:p>
    <w:p w14:paraId="566A6FC2" w14:textId="4581508F" w:rsidR="009D5956" w:rsidRPr="00513973" w:rsidRDefault="009D5956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Skall kunna utföra med systematisk undersökning av hela lilla bäckenet</w:t>
      </w:r>
      <w:r w:rsidR="00732FBE" w:rsidRPr="00513973">
        <w:rPr>
          <w:rFonts w:asciiTheme="majorHAnsi" w:hAnsiTheme="majorHAnsi" w:cstheme="majorHAnsi"/>
          <w:i/>
          <w:iCs/>
        </w:rPr>
        <w:t xml:space="preserve">; vagina,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uretra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, urinblåsa,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uretärer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, livmoder, livmoderhals, ovarier,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fossa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douglassi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sacrouterin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-ligament,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rectum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-sigmoideum, lokal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ömmhet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sliding</w:t>
      </w:r>
      <w:proofErr w:type="spellEnd"/>
      <w:r w:rsidR="00732FBE" w:rsidRPr="0051397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732FBE" w:rsidRPr="00513973">
        <w:rPr>
          <w:rFonts w:asciiTheme="majorHAnsi" w:hAnsiTheme="majorHAnsi" w:cstheme="majorHAnsi"/>
          <w:i/>
          <w:iCs/>
        </w:rPr>
        <w:t>sign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513973">
        <w:rPr>
          <w:rFonts w:asciiTheme="majorHAnsi" w:hAnsiTheme="majorHAnsi" w:cstheme="majorHAnsi"/>
          <w:i/>
          <w:iCs/>
        </w:rPr>
        <w:t>abdominellt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+ vaginalt/rektalt) samt bildoptimering.</w:t>
      </w:r>
    </w:p>
    <w:p w14:paraId="082D1385" w14:textId="51842ACA" w:rsidR="001D3DAB" w:rsidRPr="00513973" w:rsidRDefault="001D3DAB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Skilja benigna från maligna </w:t>
      </w:r>
      <w:proofErr w:type="spellStart"/>
      <w:r w:rsidRPr="00513973">
        <w:rPr>
          <w:rFonts w:asciiTheme="majorHAnsi" w:hAnsiTheme="majorHAnsi" w:cstheme="majorHAnsi"/>
          <w:i/>
          <w:iCs/>
        </w:rPr>
        <w:t>adnexresistenser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(IOTA-certifiering)</w:t>
      </w:r>
    </w:p>
    <w:p w14:paraId="078308E1" w14:textId="76F326C5" w:rsidR="001D3DAB" w:rsidRPr="00513973" w:rsidRDefault="001D3DAB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Känna igen specificerade typer av </w:t>
      </w:r>
      <w:proofErr w:type="spellStart"/>
      <w:r w:rsidRPr="00513973">
        <w:rPr>
          <w:rFonts w:asciiTheme="majorHAnsi" w:hAnsiTheme="majorHAnsi" w:cstheme="majorHAnsi"/>
          <w:i/>
          <w:iCs/>
        </w:rPr>
        <w:t>adnexresistenser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(t.ex. </w:t>
      </w:r>
      <w:proofErr w:type="spellStart"/>
      <w:r w:rsidRPr="00513973">
        <w:rPr>
          <w:rFonts w:asciiTheme="majorHAnsi" w:hAnsiTheme="majorHAnsi" w:cstheme="majorHAnsi"/>
          <w:i/>
          <w:iCs/>
        </w:rPr>
        <w:t>dermoider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513973">
        <w:rPr>
          <w:rFonts w:asciiTheme="majorHAnsi" w:hAnsiTheme="majorHAnsi" w:cstheme="majorHAnsi"/>
          <w:i/>
          <w:iCs/>
        </w:rPr>
        <w:t>endometriom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, cystadenom, </w:t>
      </w:r>
      <w:proofErr w:type="spellStart"/>
      <w:r w:rsidRPr="00513973">
        <w:rPr>
          <w:rFonts w:asciiTheme="majorHAnsi" w:hAnsiTheme="majorHAnsi" w:cstheme="majorHAnsi"/>
          <w:i/>
          <w:iCs/>
        </w:rPr>
        <w:t>fibrom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513973">
        <w:rPr>
          <w:rFonts w:asciiTheme="majorHAnsi" w:hAnsiTheme="majorHAnsi" w:cstheme="majorHAnsi"/>
          <w:i/>
          <w:iCs/>
        </w:rPr>
        <w:t>hydrosalpin</w:t>
      </w:r>
      <w:r w:rsidR="00B47E62" w:rsidRPr="00513973">
        <w:rPr>
          <w:rFonts w:asciiTheme="majorHAnsi" w:hAnsiTheme="majorHAnsi" w:cstheme="majorHAnsi"/>
          <w:i/>
          <w:iCs/>
        </w:rPr>
        <w:t>x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="004C6F00" w:rsidRPr="00513973">
        <w:rPr>
          <w:rFonts w:asciiTheme="majorHAnsi" w:hAnsiTheme="majorHAnsi" w:cstheme="majorHAnsi"/>
          <w:i/>
          <w:iCs/>
        </w:rPr>
        <w:t>pyosalpinx</w:t>
      </w:r>
      <w:proofErr w:type="spellEnd"/>
      <w:r w:rsidR="004C6F00"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513973">
        <w:rPr>
          <w:rFonts w:asciiTheme="majorHAnsi" w:hAnsiTheme="majorHAnsi" w:cstheme="majorHAnsi"/>
          <w:i/>
          <w:iCs/>
        </w:rPr>
        <w:t>peritonealcysta</w:t>
      </w:r>
      <w:proofErr w:type="spellEnd"/>
      <w:r w:rsidRPr="00513973">
        <w:rPr>
          <w:rFonts w:asciiTheme="majorHAnsi" w:hAnsiTheme="majorHAnsi" w:cstheme="majorHAnsi"/>
          <w:i/>
          <w:iCs/>
        </w:rPr>
        <w:t>, paraovarialcysta,</w:t>
      </w:r>
      <w:r w:rsidR="00B47E62" w:rsidRPr="00513973">
        <w:rPr>
          <w:rFonts w:asciiTheme="majorHAnsi" w:hAnsiTheme="majorHAnsi" w:cstheme="majorHAnsi"/>
          <w:i/>
          <w:iCs/>
        </w:rPr>
        <w:t xml:space="preserve"> </w:t>
      </w:r>
      <w:r w:rsidRPr="00513973">
        <w:rPr>
          <w:rFonts w:asciiTheme="majorHAnsi" w:hAnsiTheme="majorHAnsi" w:cstheme="majorHAnsi"/>
          <w:i/>
          <w:iCs/>
        </w:rPr>
        <w:t xml:space="preserve">borderline, </w:t>
      </w:r>
      <w:proofErr w:type="spellStart"/>
      <w:r w:rsidRPr="00513973">
        <w:rPr>
          <w:rFonts w:asciiTheme="majorHAnsi" w:hAnsiTheme="majorHAnsi" w:cstheme="majorHAnsi"/>
          <w:i/>
          <w:iCs/>
        </w:rPr>
        <w:t>epitelial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och icke-</w:t>
      </w:r>
      <w:proofErr w:type="spellStart"/>
      <w:r w:rsidRPr="00513973">
        <w:rPr>
          <w:rFonts w:asciiTheme="majorHAnsi" w:hAnsiTheme="majorHAnsi" w:cstheme="majorHAnsi"/>
          <w:i/>
          <w:iCs/>
        </w:rPr>
        <w:t>epitelial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cancer, metastaser till ovarierna)</w:t>
      </w:r>
    </w:p>
    <w:p w14:paraId="5B9DE5ED" w14:textId="1C805ACB" w:rsidR="001D3DAB" w:rsidRPr="00513973" w:rsidRDefault="00B47E62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Skilja myom från </w:t>
      </w:r>
      <w:proofErr w:type="spellStart"/>
      <w:r w:rsidRPr="00513973">
        <w:rPr>
          <w:rFonts w:asciiTheme="majorHAnsi" w:hAnsiTheme="majorHAnsi" w:cstheme="majorHAnsi"/>
          <w:i/>
          <w:iCs/>
        </w:rPr>
        <w:t>adenomyos</w:t>
      </w:r>
      <w:proofErr w:type="spellEnd"/>
      <w:r w:rsidR="00E150D4" w:rsidRPr="00513973">
        <w:rPr>
          <w:rFonts w:asciiTheme="majorHAnsi" w:hAnsiTheme="majorHAnsi" w:cstheme="majorHAnsi"/>
          <w:i/>
          <w:iCs/>
        </w:rPr>
        <w:t>, MUSA terminologi</w:t>
      </w:r>
    </w:p>
    <w:p w14:paraId="076B7BE0" w14:textId="18B3D971" w:rsidR="00B47E62" w:rsidRPr="00513973" w:rsidRDefault="00B47E62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Ha kännedom om när man skall misstänka uterussarkom</w:t>
      </w:r>
    </w:p>
    <w:p w14:paraId="46A99486" w14:textId="37F30129" w:rsidR="00B47E62" w:rsidRPr="00513973" w:rsidRDefault="00B47E62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Kunna identifiera närvaro och utbredning av djup </w:t>
      </w:r>
      <w:proofErr w:type="spellStart"/>
      <w:r w:rsidRPr="00513973">
        <w:rPr>
          <w:rFonts w:asciiTheme="majorHAnsi" w:hAnsiTheme="majorHAnsi" w:cstheme="majorHAnsi"/>
          <w:i/>
          <w:iCs/>
        </w:rPr>
        <w:t>endometrios</w:t>
      </w:r>
      <w:proofErr w:type="spellEnd"/>
      <w:r w:rsidRPr="00513973">
        <w:rPr>
          <w:rFonts w:asciiTheme="majorHAnsi" w:hAnsiTheme="majorHAnsi" w:cstheme="majorHAnsi"/>
          <w:i/>
          <w:iCs/>
        </w:rPr>
        <w:t>.</w:t>
      </w:r>
      <w:r w:rsidR="00E150D4" w:rsidRPr="00513973">
        <w:rPr>
          <w:rFonts w:asciiTheme="majorHAnsi" w:hAnsiTheme="majorHAnsi" w:cstheme="majorHAnsi"/>
          <w:i/>
          <w:iCs/>
        </w:rPr>
        <w:t xml:space="preserve"> IDEA terminologi</w:t>
      </w:r>
    </w:p>
    <w:p w14:paraId="54599517" w14:textId="7EF731A1" w:rsidR="00B47E62" w:rsidRPr="00513973" w:rsidRDefault="00B47E62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Känna igen typiska kännetecken på </w:t>
      </w:r>
      <w:proofErr w:type="spellStart"/>
      <w:r w:rsidRPr="00513973">
        <w:rPr>
          <w:rFonts w:asciiTheme="majorHAnsi" w:hAnsiTheme="majorHAnsi" w:cstheme="majorHAnsi"/>
          <w:i/>
          <w:iCs/>
        </w:rPr>
        <w:t>endometriepolyp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513973">
        <w:rPr>
          <w:rFonts w:asciiTheme="majorHAnsi" w:hAnsiTheme="majorHAnsi" w:cstheme="majorHAnsi"/>
          <w:i/>
          <w:iCs/>
        </w:rPr>
        <w:t>intrakavitära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-myom, </w:t>
      </w:r>
      <w:proofErr w:type="spellStart"/>
      <w:r w:rsidRPr="00513973">
        <w:rPr>
          <w:rFonts w:asciiTheme="majorHAnsi" w:hAnsiTheme="majorHAnsi" w:cstheme="majorHAnsi"/>
          <w:i/>
          <w:iCs/>
        </w:rPr>
        <w:t>enometriecancer</w:t>
      </w:r>
      <w:proofErr w:type="spellEnd"/>
      <w:r w:rsidRPr="00513973">
        <w:rPr>
          <w:rFonts w:asciiTheme="majorHAnsi" w:hAnsiTheme="majorHAnsi" w:cstheme="majorHAnsi"/>
          <w:i/>
          <w:iCs/>
        </w:rPr>
        <w:t>.</w:t>
      </w:r>
      <w:r w:rsidR="00E150D4" w:rsidRPr="00513973">
        <w:rPr>
          <w:rFonts w:asciiTheme="majorHAnsi" w:hAnsiTheme="majorHAnsi" w:cstheme="majorHAnsi"/>
          <w:i/>
          <w:iCs/>
        </w:rPr>
        <w:t xml:space="preserve"> IETA-terminologi</w:t>
      </w:r>
    </w:p>
    <w:p w14:paraId="1DE041F6" w14:textId="2BFCD3DC" w:rsidR="00B47E62" w:rsidRPr="00513973" w:rsidRDefault="00B47E62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Känna till hur man bedömer utbredningen av livmodercancer, livmoderhalscancer</w:t>
      </w:r>
      <w:r w:rsidR="00E150D4"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="00E150D4" w:rsidRPr="00513973">
        <w:rPr>
          <w:rFonts w:asciiTheme="majorHAnsi" w:hAnsiTheme="majorHAnsi" w:cstheme="majorHAnsi"/>
          <w:i/>
          <w:iCs/>
        </w:rPr>
        <w:t>ovarialcancer</w:t>
      </w:r>
      <w:proofErr w:type="spellEnd"/>
      <w:r w:rsidR="00E150D4" w:rsidRPr="00513973">
        <w:rPr>
          <w:rFonts w:asciiTheme="majorHAnsi" w:hAnsiTheme="majorHAnsi" w:cstheme="majorHAnsi"/>
          <w:i/>
          <w:iCs/>
        </w:rPr>
        <w:t xml:space="preserve"> med ultraljud</w:t>
      </w:r>
    </w:p>
    <w:p w14:paraId="322CFE68" w14:textId="69FAD9A8" w:rsidR="00E150D4" w:rsidRPr="00513973" w:rsidRDefault="00E150D4" w:rsidP="001D3DA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Känna till hur man utför och använder </w:t>
      </w:r>
      <w:proofErr w:type="spellStart"/>
      <w:r w:rsidRPr="00513973">
        <w:rPr>
          <w:rFonts w:asciiTheme="majorHAnsi" w:hAnsiTheme="majorHAnsi" w:cstheme="majorHAnsi"/>
          <w:i/>
          <w:iCs/>
        </w:rPr>
        <w:t>invasiva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ingrepp (cystpunktion, </w:t>
      </w:r>
      <w:proofErr w:type="spellStart"/>
      <w:r w:rsidRPr="00513973">
        <w:rPr>
          <w:rFonts w:asciiTheme="majorHAnsi" w:hAnsiTheme="majorHAnsi" w:cstheme="majorHAnsi"/>
          <w:i/>
          <w:iCs/>
        </w:rPr>
        <w:t>abcess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dränage, </w:t>
      </w:r>
      <w:proofErr w:type="spellStart"/>
      <w:r w:rsidRPr="00513973">
        <w:rPr>
          <w:rFonts w:asciiTheme="majorHAnsi" w:hAnsiTheme="majorHAnsi" w:cstheme="majorHAnsi"/>
          <w:i/>
          <w:iCs/>
        </w:rPr>
        <w:t>ascites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-dränage, </w:t>
      </w:r>
      <w:proofErr w:type="spellStart"/>
      <w:r w:rsidRPr="00513973">
        <w:rPr>
          <w:rFonts w:asciiTheme="majorHAnsi" w:hAnsiTheme="majorHAnsi" w:cstheme="majorHAnsi"/>
          <w:i/>
          <w:iCs/>
        </w:rPr>
        <w:t>mellanålsbiopsier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”</w:t>
      </w:r>
      <w:proofErr w:type="spellStart"/>
      <w:r w:rsidRPr="00513973">
        <w:rPr>
          <w:rFonts w:asciiTheme="majorHAnsi" w:hAnsiTheme="majorHAnsi" w:cstheme="majorHAnsi"/>
          <w:i/>
          <w:iCs/>
        </w:rPr>
        <w:t>tru-cut</w:t>
      </w:r>
      <w:proofErr w:type="spellEnd"/>
      <w:r w:rsidRPr="00513973">
        <w:rPr>
          <w:rFonts w:asciiTheme="majorHAnsi" w:hAnsiTheme="majorHAnsi" w:cstheme="majorHAnsi"/>
          <w:i/>
          <w:iCs/>
        </w:rPr>
        <w:t>”).</w:t>
      </w:r>
    </w:p>
    <w:p w14:paraId="20599BA9" w14:textId="6DDEB0F1" w:rsidR="00E150D4" w:rsidRPr="00513973" w:rsidRDefault="00E150D4" w:rsidP="00E150D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Kunna diagnosticera och känna till principerna för behandling av ektopiska graviditeter</w:t>
      </w:r>
      <w:r w:rsidR="00725148" w:rsidRPr="00513973">
        <w:rPr>
          <w:rFonts w:asciiTheme="majorHAnsi" w:hAnsiTheme="majorHAnsi" w:cstheme="majorHAnsi"/>
          <w:i/>
          <w:iCs/>
        </w:rPr>
        <w:t xml:space="preserve"> (både </w:t>
      </w:r>
      <w:proofErr w:type="spellStart"/>
      <w:r w:rsidR="00725148" w:rsidRPr="00513973">
        <w:rPr>
          <w:rFonts w:asciiTheme="majorHAnsi" w:hAnsiTheme="majorHAnsi" w:cstheme="majorHAnsi"/>
          <w:i/>
          <w:iCs/>
        </w:rPr>
        <w:t>tubargraviditet</w:t>
      </w:r>
      <w:proofErr w:type="spellEnd"/>
      <w:r w:rsidR="00725148" w:rsidRPr="00513973">
        <w:rPr>
          <w:rFonts w:asciiTheme="majorHAnsi" w:hAnsiTheme="majorHAnsi" w:cstheme="majorHAnsi"/>
          <w:i/>
          <w:iCs/>
        </w:rPr>
        <w:t xml:space="preserve"> och </w:t>
      </w:r>
      <w:r w:rsidR="00725148" w:rsidRPr="00513973">
        <w:rPr>
          <w:rFonts w:asciiTheme="majorHAnsi" w:hAnsiTheme="majorHAnsi" w:cstheme="majorHAnsi"/>
          <w:i/>
          <w:iCs/>
        </w:rPr>
        <w:t>ovanliga</w:t>
      </w:r>
      <w:r w:rsidR="00725148" w:rsidRPr="00513973">
        <w:rPr>
          <w:rFonts w:asciiTheme="majorHAnsi" w:hAnsiTheme="majorHAnsi" w:cstheme="majorHAnsi"/>
          <w:i/>
          <w:iCs/>
        </w:rPr>
        <w:t xml:space="preserve"> ektopiska graviditeter)</w:t>
      </w:r>
      <w:r w:rsidRPr="00513973">
        <w:rPr>
          <w:rFonts w:asciiTheme="majorHAnsi" w:hAnsiTheme="majorHAnsi" w:cstheme="majorHAnsi"/>
          <w:i/>
          <w:iCs/>
        </w:rPr>
        <w:t>.</w:t>
      </w:r>
    </w:p>
    <w:p w14:paraId="7E4C16C1" w14:textId="2C22207F" w:rsidR="00E150D4" w:rsidRPr="00513973" w:rsidRDefault="00E150D4" w:rsidP="00E150D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Kunna diagnosticera och känna till principerna för behandling</w:t>
      </w:r>
      <w:r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513973">
        <w:rPr>
          <w:rFonts w:asciiTheme="majorHAnsi" w:hAnsiTheme="majorHAnsi" w:cstheme="majorHAnsi"/>
          <w:i/>
          <w:iCs/>
        </w:rPr>
        <w:t>trofoblast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sjukdom inklusive (mola, </w:t>
      </w:r>
      <w:proofErr w:type="spellStart"/>
      <w:r w:rsidRPr="00513973">
        <w:rPr>
          <w:rFonts w:asciiTheme="majorHAnsi" w:hAnsiTheme="majorHAnsi" w:cstheme="majorHAnsi"/>
          <w:i/>
          <w:iCs/>
        </w:rPr>
        <w:t>invasiv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mola, </w:t>
      </w:r>
      <w:proofErr w:type="spellStart"/>
      <w:r w:rsidRPr="00513973">
        <w:rPr>
          <w:rFonts w:asciiTheme="majorHAnsi" w:hAnsiTheme="majorHAnsi" w:cstheme="majorHAnsi"/>
          <w:i/>
          <w:iCs/>
        </w:rPr>
        <w:t>choriocarcinom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513973">
        <w:rPr>
          <w:rFonts w:asciiTheme="majorHAnsi" w:hAnsiTheme="majorHAnsi" w:cstheme="majorHAnsi"/>
          <w:i/>
          <w:iCs/>
        </w:rPr>
        <w:t>placental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site </w:t>
      </w:r>
      <w:proofErr w:type="spellStart"/>
      <w:r w:rsidRPr="00513973">
        <w:rPr>
          <w:rFonts w:asciiTheme="majorHAnsi" w:hAnsiTheme="majorHAnsi" w:cstheme="majorHAnsi"/>
          <w:i/>
          <w:iCs/>
        </w:rPr>
        <w:t>tumor</w:t>
      </w:r>
      <w:proofErr w:type="spellEnd"/>
      <w:r w:rsidRPr="00513973">
        <w:rPr>
          <w:rFonts w:asciiTheme="majorHAnsi" w:hAnsiTheme="majorHAnsi" w:cstheme="majorHAnsi"/>
          <w:i/>
          <w:iCs/>
        </w:rPr>
        <w:t>).</w:t>
      </w:r>
    </w:p>
    <w:p w14:paraId="34456B20" w14:textId="54AB1E4A" w:rsidR="00E150D4" w:rsidRPr="00513973" w:rsidRDefault="00E150D4" w:rsidP="00E150D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Kunna diagnosticera livmodermissbildningar</w:t>
      </w:r>
    </w:p>
    <w:p w14:paraId="43B5E688" w14:textId="5515CFE0" w:rsidR="00442C0E" w:rsidRPr="00513973" w:rsidRDefault="00442C0E" w:rsidP="00E150D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Ultraljudets roll vid utredning av olaga vaginal blödning</w:t>
      </w:r>
      <w:r w:rsidR="008B6865" w:rsidRPr="00513973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="008B6865" w:rsidRPr="00513973">
        <w:rPr>
          <w:rFonts w:asciiTheme="majorHAnsi" w:hAnsiTheme="majorHAnsi" w:cstheme="majorHAnsi"/>
          <w:i/>
          <w:iCs/>
        </w:rPr>
        <w:t>hydrosonografi</w:t>
      </w:r>
      <w:proofErr w:type="spellEnd"/>
    </w:p>
    <w:p w14:paraId="5E163E16" w14:textId="1E36F223" w:rsidR="009D5956" w:rsidRPr="00513973" w:rsidRDefault="009D5956" w:rsidP="00E150D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Handläggning av </w:t>
      </w:r>
      <w:proofErr w:type="spellStart"/>
      <w:r w:rsidRPr="00513973">
        <w:rPr>
          <w:rFonts w:asciiTheme="majorHAnsi" w:hAnsiTheme="majorHAnsi" w:cstheme="majorHAnsi"/>
          <w:i/>
          <w:iCs/>
        </w:rPr>
        <w:t>incidentella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fynd i ovarier, </w:t>
      </w:r>
      <w:proofErr w:type="spellStart"/>
      <w:r w:rsidRPr="00513973">
        <w:rPr>
          <w:rFonts w:asciiTheme="majorHAnsi" w:hAnsiTheme="majorHAnsi" w:cstheme="majorHAnsi"/>
          <w:i/>
          <w:iCs/>
        </w:rPr>
        <w:t>endometrium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. Screening av ovarial, </w:t>
      </w:r>
      <w:proofErr w:type="spellStart"/>
      <w:r w:rsidRPr="00513973">
        <w:rPr>
          <w:rFonts w:asciiTheme="majorHAnsi" w:hAnsiTheme="majorHAnsi" w:cstheme="majorHAnsi"/>
          <w:i/>
          <w:iCs/>
        </w:rPr>
        <w:t>endometriecancer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med ultraljud.</w:t>
      </w:r>
    </w:p>
    <w:p w14:paraId="3CF3FCB6" w14:textId="70B78FD4" w:rsidR="009D5956" w:rsidRPr="00513973" w:rsidRDefault="009D5956" w:rsidP="00E150D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Orienterande förståelse av ultraljudets roll vid </w:t>
      </w:r>
      <w:proofErr w:type="spellStart"/>
      <w:r w:rsidRPr="00513973">
        <w:rPr>
          <w:rFonts w:asciiTheme="majorHAnsi" w:hAnsiTheme="majorHAnsi" w:cstheme="majorHAnsi"/>
          <w:i/>
          <w:iCs/>
        </w:rPr>
        <w:t>fertilitesutredning</w:t>
      </w:r>
      <w:proofErr w:type="spellEnd"/>
      <w:r w:rsidRPr="00513973">
        <w:rPr>
          <w:rFonts w:asciiTheme="majorHAnsi" w:hAnsiTheme="majorHAnsi" w:cstheme="majorHAnsi"/>
          <w:i/>
          <w:iCs/>
        </w:rPr>
        <w:t xml:space="preserve"> och behandling</w:t>
      </w:r>
      <w:r w:rsidR="008B6865" w:rsidRPr="00513973">
        <w:rPr>
          <w:rFonts w:asciiTheme="majorHAnsi" w:hAnsiTheme="majorHAnsi" w:cstheme="majorHAnsi"/>
          <w:i/>
          <w:iCs/>
        </w:rPr>
        <w:t xml:space="preserve">. </w:t>
      </w:r>
      <w:proofErr w:type="spellStart"/>
      <w:r w:rsidR="008B6865" w:rsidRPr="00513973">
        <w:rPr>
          <w:rFonts w:asciiTheme="majorHAnsi" w:hAnsiTheme="majorHAnsi" w:cstheme="majorHAnsi"/>
          <w:i/>
          <w:iCs/>
        </w:rPr>
        <w:t>H</w:t>
      </w:r>
      <w:r w:rsidR="004C6F00" w:rsidRPr="00513973">
        <w:rPr>
          <w:rFonts w:asciiTheme="majorHAnsi" w:hAnsiTheme="majorHAnsi" w:cstheme="majorHAnsi"/>
          <w:i/>
          <w:iCs/>
        </w:rPr>
        <w:t>yCoSy</w:t>
      </w:r>
      <w:proofErr w:type="spellEnd"/>
      <w:r w:rsidR="004C6F00" w:rsidRPr="00513973">
        <w:rPr>
          <w:rFonts w:asciiTheme="majorHAnsi" w:hAnsiTheme="majorHAnsi" w:cstheme="majorHAnsi"/>
          <w:i/>
          <w:iCs/>
        </w:rPr>
        <w:t>.</w:t>
      </w:r>
    </w:p>
    <w:p w14:paraId="37AB2176" w14:textId="2E496A6A" w:rsidR="009D5956" w:rsidRPr="00513973" w:rsidRDefault="009D5956" w:rsidP="009D5956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lastRenderedPageBreak/>
        <w:t xml:space="preserve">Orienterande förståelse av ultraljudets roll vid </w:t>
      </w:r>
      <w:r w:rsidRPr="00513973">
        <w:rPr>
          <w:rFonts w:asciiTheme="majorHAnsi" w:hAnsiTheme="majorHAnsi" w:cstheme="majorHAnsi"/>
          <w:i/>
          <w:iCs/>
        </w:rPr>
        <w:t xml:space="preserve">utredning av bäckenbottenskador och inom </w:t>
      </w:r>
      <w:proofErr w:type="spellStart"/>
      <w:r w:rsidRPr="00513973">
        <w:rPr>
          <w:rFonts w:asciiTheme="majorHAnsi" w:hAnsiTheme="majorHAnsi" w:cstheme="majorHAnsi"/>
          <w:i/>
          <w:iCs/>
        </w:rPr>
        <w:t>urogynekologi</w:t>
      </w:r>
      <w:proofErr w:type="spellEnd"/>
    </w:p>
    <w:p w14:paraId="576ACF9A" w14:textId="77777777" w:rsidR="009D5956" w:rsidRPr="00513973" w:rsidRDefault="009D5956" w:rsidP="008B6865">
      <w:pPr>
        <w:pStyle w:val="Liststycke"/>
        <w:rPr>
          <w:rFonts w:asciiTheme="majorHAnsi" w:hAnsiTheme="majorHAnsi" w:cstheme="majorHAnsi"/>
          <w:i/>
          <w:iCs/>
        </w:rPr>
      </w:pPr>
    </w:p>
    <w:p w14:paraId="700CC0C5" w14:textId="77777777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</w:p>
    <w:p w14:paraId="6B5FDC48" w14:textId="77777777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</w:p>
    <w:p w14:paraId="5792A87F" w14:textId="4134612E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Examinationsform</w:t>
      </w:r>
      <w:r w:rsidR="008B6865" w:rsidRPr="00513973">
        <w:rPr>
          <w:rFonts w:asciiTheme="majorHAnsi" w:hAnsiTheme="majorHAnsi" w:cstheme="majorHAnsi"/>
          <w:i/>
          <w:iCs/>
        </w:rPr>
        <w:t>:</w:t>
      </w:r>
    </w:p>
    <w:p w14:paraId="6BB7401D" w14:textId="0BA2C407" w:rsidR="008B6865" w:rsidRPr="00513973" w:rsidRDefault="008B6865" w:rsidP="008B6865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>Teoretisk tenta med fall/ bilder</w:t>
      </w:r>
      <w:r w:rsidRPr="00513973">
        <w:rPr>
          <w:rFonts w:asciiTheme="majorHAnsi" w:hAnsiTheme="majorHAnsi" w:cstheme="majorHAnsi"/>
          <w:i/>
          <w:iCs/>
        </w:rPr>
        <w:t xml:space="preserve"> på kursen </w:t>
      </w:r>
      <w:r w:rsidRPr="008B6865">
        <w:rPr>
          <w:rFonts w:asciiTheme="majorHAnsi" w:hAnsiTheme="majorHAnsi" w:cstheme="majorHAnsi"/>
          <w:i/>
          <w:iCs/>
        </w:rPr>
        <w:t xml:space="preserve">(GK min 70% </w:t>
      </w:r>
      <w:proofErr w:type="gramStart"/>
      <w:r w:rsidRPr="008B6865">
        <w:rPr>
          <w:rFonts w:asciiTheme="majorHAnsi" w:hAnsiTheme="majorHAnsi" w:cstheme="majorHAnsi"/>
          <w:i/>
          <w:iCs/>
        </w:rPr>
        <w:t>rätt</w:t>
      </w:r>
      <w:r w:rsidR="00F17F28" w:rsidRPr="00513973">
        <w:rPr>
          <w:rFonts w:asciiTheme="majorHAnsi" w:hAnsiTheme="majorHAnsi" w:cstheme="majorHAnsi"/>
          <w:i/>
          <w:iCs/>
        </w:rPr>
        <w:t>)*</w:t>
      </w:r>
      <w:proofErr w:type="gramEnd"/>
      <w:r w:rsidRPr="00513973">
        <w:rPr>
          <w:rFonts w:asciiTheme="majorHAnsi" w:hAnsiTheme="majorHAnsi" w:cstheme="majorHAnsi"/>
          <w:i/>
          <w:iCs/>
        </w:rPr>
        <w:t xml:space="preserve"> </w:t>
      </w:r>
    </w:p>
    <w:p w14:paraId="1DEEFBA5" w14:textId="7E46F3A4" w:rsidR="008B6865" w:rsidRPr="00513973" w:rsidRDefault="008B6865" w:rsidP="008B6865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 xml:space="preserve">Godkänd IOTA certifiering (på </w:t>
      </w:r>
      <w:proofErr w:type="gramStart"/>
      <w:r w:rsidRPr="008B6865">
        <w:rPr>
          <w:rFonts w:asciiTheme="majorHAnsi" w:hAnsiTheme="majorHAnsi" w:cstheme="majorHAnsi"/>
          <w:i/>
          <w:iCs/>
        </w:rPr>
        <w:t>kursen)</w:t>
      </w:r>
      <w:r w:rsidR="00F17F28" w:rsidRPr="00513973">
        <w:rPr>
          <w:rFonts w:asciiTheme="majorHAnsi" w:hAnsiTheme="majorHAnsi" w:cstheme="majorHAnsi"/>
          <w:i/>
          <w:iCs/>
        </w:rPr>
        <w:t>*</w:t>
      </w:r>
      <w:proofErr w:type="gramEnd"/>
    </w:p>
    <w:p w14:paraId="3F59C7D5" w14:textId="4F73A75F" w:rsidR="008B6865" w:rsidRPr="00513973" w:rsidRDefault="008B6865" w:rsidP="008B6865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>Loggbok med 30 fall – godkänns av kursledningen</w:t>
      </w:r>
    </w:p>
    <w:p w14:paraId="4A062AD4" w14:textId="777FFC3C" w:rsidR="008B6865" w:rsidRPr="008B6865" w:rsidRDefault="008B6865" w:rsidP="008B6865">
      <w:pPr>
        <w:pStyle w:val="Liststycke"/>
        <w:numPr>
          <w:ilvl w:val="1"/>
          <w:numId w:val="3"/>
        </w:numPr>
        <w:rPr>
          <w:rFonts w:asciiTheme="majorHAnsi" w:hAnsiTheme="majorHAnsi" w:cstheme="majorHAnsi"/>
          <w:i/>
          <w:iCs/>
        </w:rPr>
      </w:pPr>
      <w:proofErr w:type="spellStart"/>
      <w:r w:rsidRPr="008B6865">
        <w:rPr>
          <w:rFonts w:asciiTheme="majorHAnsi" w:hAnsiTheme="majorHAnsi" w:cstheme="majorHAnsi"/>
          <w:i/>
          <w:iCs/>
        </w:rPr>
        <w:t>Adnexresistenser</w:t>
      </w:r>
      <w:proofErr w:type="spellEnd"/>
      <w:r w:rsidRPr="008B6865">
        <w:rPr>
          <w:rFonts w:asciiTheme="majorHAnsi" w:hAnsiTheme="majorHAnsi" w:cstheme="majorHAnsi"/>
          <w:i/>
          <w:iCs/>
        </w:rPr>
        <w:t xml:space="preserve"> (benigna, borderline, maligna), ektopiska graviditeter, myom, </w:t>
      </w:r>
      <w:proofErr w:type="spellStart"/>
      <w:r w:rsidRPr="008B6865">
        <w:rPr>
          <w:rFonts w:asciiTheme="majorHAnsi" w:hAnsiTheme="majorHAnsi" w:cstheme="majorHAnsi"/>
          <w:i/>
          <w:iCs/>
        </w:rPr>
        <w:t>adenomyos</w:t>
      </w:r>
      <w:proofErr w:type="spellEnd"/>
      <w:r w:rsidRPr="008B6865">
        <w:rPr>
          <w:rFonts w:asciiTheme="majorHAnsi" w:hAnsiTheme="majorHAnsi" w:cstheme="majorHAnsi"/>
          <w:i/>
          <w:iCs/>
        </w:rPr>
        <w:t xml:space="preserve">, djup </w:t>
      </w:r>
      <w:proofErr w:type="spellStart"/>
      <w:r w:rsidRPr="008B6865">
        <w:rPr>
          <w:rFonts w:asciiTheme="majorHAnsi" w:hAnsiTheme="majorHAnsi" w:cstheme="majorHAnsi"/>
          <w:i/>
          <w:iCs/>
        </w:rPr>
        <w:t>endometrios</w:t>
      </w:r>
      <w:proofErr w:type="spellEnd"/>
      <w:r w:rsidRPr="008B6865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8B6865">
        <w:rPr>
          <w:rFonts w:asciiTheme="majorHAnsi" w:hAnsiTheme="majorHAnsi" w:cstheme="majorHAnsi"/>
          <w:i/>
          <w:iCs/>
        </w:rPr>
        <w:t>hydrosonografi</w:t>
      </w:r>
      <w:proofErr w:type="spellEnd"/>
      <w:r w:rsidRPr="008B6865">
        <w:rPr>
          <w:rFonts w:asciiTheme="majorHAnsi" w:hAnsiTheme="majorHAnsi" w:cstheme="majorHAnsi"/>
          <w:i/>
          <w:iCs/>
        </w:rPr>
        <w:t>, uterusmissbildningar, gynekologisk cancer</w:t>
      </w:r>
    </w:p>
    <w:p w14:paraId="69A5D923" w14:textId="77777777" w:rsidR="008B6865" w:rsidRPr="008B6865" w:rsidRDefault="008B6865" w:rsidP="008B6865">
      <w:pPr>
        <w:pStyle w:val="Liststycke"/>
        <w:numPr>
          <w:ilvl w:val="1"/>
          <w:numId w:val="3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 xml:space="preserve">Viktigt med </w:t>
      </w:r>
      <w:r w:rsidRPr="008B6865">
        <w:rPr>
          <w:rFonts w:asciiTheme="majorHAnsi" w:hAnsiTheme="majorHAnsi" w:cstheme="majorHAnsi"/>
          <w:b/>
          <w:bCs/>
          <w:i/>
          <w:iCs/>
        </w:rPr>
        <w:t xml:space="preserve">tydlig beskrivning </w:t>
      </w:r>
      <w:r w:rsidRPr="008B6865">
        <w:rPr>
          <w:rFonts w:asciiTheme="majorHAnsi" w:hAnsiTheme="majorHAnsi" w:cstheme="majorHAnsi"/>
          <w:i/>
          <w:iCs/>
        </w:rPr>
        <w:t>av fallet</w:t>
      </w:r>
    </w:p>
    <w:p w14:paraId="1A87F08E" w14:textId="77777777" w:rsidR="008B6865" w:rsidRPr="008B6865" w:rsidRDefault="008B6865" w:rsidP="008B6865">
      <w:pPr>
        <w:pStyle w:val="Liststycke"/>
        <w:numPr>
          <w:ilvl w:val="2"/>
          <w:numId w:val="3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>(pre-</w:t>
      </w:r>
      <w:proofErr w:type="spellStart"/>
      <w:r w:rsidRPr="008B6865">
        <w:rPr>
          <w:rFonts w:asciiTheme="majorHAnsi" w:hAnsiTheme="majorHAnsi" w:cstheme="majorHAnsi"/>
          <w:i/>
          <w:iCs/>
        </w:rPr>
        <w:t>op</w:t>
      </w:r>
      <w:proofErr w:type="spellEnd"/>
      <w:r w:rsidRPr="008B6865">
        <w:rPr>
          <w:rFonts w:asciiTheme="majorHAnsi" w:hAnsiTheme="majorHAnsi" w:cstheme="majorHAnsi"/>
          <w:i/>
          <w:iCs/>
        </w:rPr>
        <w:t>) symptom/ diagnos/ diff. diagnos</w:t>
      </w:r>
    </w:p>
    <w:p w14:paraId="6C242D15" w14:textId="77777777" w:rsidR="008B6865" w:rsidRPr="008B6865" w:rsidRDefault="008B6865" w:rsidP="008B6865">
      <w:pPr>
        <w:pStyle w:val="Liststycke"/>
        <w:numPr>
          <w:ilvl w:val="2"/>
          <w:numId w:val="3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 xml:space="preserve"> i förekommande fall relevanta blodprover</w:t>
      </w:r>
    </w:p>
    <w:p w14:paraId="42E272FE" w14:textId="77777777" w:rsidR="008B6865" w:rsidRPr="008B6865" w:rsidRDefault="008B6865" w:rsidP="008B6865">
      <w:pPr>
        <w:pStyle w:val="Liststycke"/>
        <w:numPr>
          <w:ilvl w:val="2"/>
          <w:numId w:val="3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 xml:space="preserve"> handläggande </w:t>
      </w:r>
    </w:p>
    <w:p w14:paraId="04625790" w14:textId="77777777" w:rsidR="008B6865" w:rsidRPr="008B6865" w:rsidRDefault="008B6865" w:rsidP="008B6865">
      <w:pPr>
        <w:pStyle w:val="Liststycke"/>
        <w:numPr>
          <w:ilvl w:val="2"/>
          <w:numId w:val="3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>post-op. PAD (om pat. genomgått op.) status/ fynd vid uppföljning</w:t>
      </w:r>
    </w:p>
    <w:p w14:paraId="4BC5E842" w14:textId="77777777" w:rsidR="008B6865" w:rsidRPr="008B6865" w:rsidRDefault="008B6865" w:rsidP="008B686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 xml:space="preserve">Spara gärna bilder i </w:t>
      </w:r>
      <w:r w:rsidRPr="008B6865">
        <w:rPr>
          <w:rFonts w:asciiTheme="majorHAnsi" w:hAnsiTheme="majorHAnsi" w:cstheme="majorHAnsi"/>
          <w:b/>
          <w:bCs/>
          <w:i/>
          <w:iCs/>
        </w:rPr>
        <w:t>digitalt format</w:t>
      </w:r>
      <w:r w:rsidRPr="008B6865">
        <w:rPr>
          <w:rFonts w:asciiTheme="majorHAnsi" w:hAnsiTheme="majorHAnsi" w:cstheme="majorHAnsi"/>
          <w:i/>
          <w:iCs/>
        </w:rPr>
        <w:t>, som stillbilder och videoklipp.</w:t>
      </w:r>
    </w:p>
    <w:p w14:paraId="026C079E" w14:textId="77777777" w:rsidR="008B6865" w:rsidRPr="008B6865" w:rsidRDefault="008B6865" w:rsidP="008B686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b/>
          <w:bCs/>
          <w:i/>
          <w:iCs/>
        </w:rPr>
        <w:t>Optimerade bilder absolut nödvändigt</w:t>
      </w:r>
    </w:p>
    <w:p w14:paraId="056CF17F" w14:textId="77777777" w:rsidR="008B6865" w:rsidRPr="008B6865" w:rsidRDefault="008B6865" w:rsidP="008B686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i/>
          <w:iCs/>
        </w:rPr>
      </w:pPr>
      <w:r w:rsidRPr="008B6865">
        <w:rPr>
          <w:rFonts w:asciiTheme="majorHAnsi" w:hAnsiTheme="majorHAnsi" w:cstheme="majorHAnsi"/>
          <w:i/>
          <w:iCs/>
        </w:rPr>
        <w:t xml:space="preserve">Skickas in till kursledningen senast </w:t>
      </w:r>
      <w:r w:rsidRPr="008B6865">
        <w:rPr>
          <w:rFonts w:asciiTheme="majorHAnsi" w:hAnsiTheme="majorHAnsi" w:cstheme="majorHAnsi"/>
          <w:b/>
          <w:bCs/>
          <w:i/>
          <w:iCs/>
          <w:u w:val="single"/>
        </w:rPr>
        <w:t xml:space="preserve">3v </w:t>
      </w:r>
      <w:r w:rsidRPr="008B6865">
        <w:rPr>
          <w:rFonts w:asciiTheme="majorHAnsi" w:hAnsiTheme="majorHAnsi" w:cstheme="majorHAnsi"/>
          <w:i/>
          <w:iCs/>
          <w:u w:val="single"/>
        </w:rPr>
        <w:t>innan examinationen</w:t>
      </w:r>
      <w:r w:rsidRPr="008B6865">
        <w:rPr>
          <w:rFonts w:asciiTheme="majorHAnsi" w:hAnsiTheme="majorHAnsi" w:cstheme="majorHAnsi"/>
          <w:i/>
          <w:iCs/>
        </w:rPr>
        <w:t xml:space="preserve">. </w:t>
      </w:r>
    </w:p>
    <w:p w14:paraId="22E8C759" w14:textId="77777777" w:rsidR="008B6865" w:rsidRPr="00513973" w:rsidRDefault="008B6865" w:rsidP="008B6865">
      <w:pPr>
        <w:pStyle w:val="Liststycke"/>
        <w:rPr>
          <w:rFonts w:asciiTheme="majorHAnsi" w:hAnsiTheme="majorHAnsi" w:cstheme="majorHAnsi"/>
          <w:i/>
          <w:iCs/>
        </w:rPr>
      </w:pPr>
    </w:p>
    <w:p w14:paraId="3CEC2E7D" w14:textId="68EC0951" w:rsidR="008B6865" w:rsidRPr="00513973" w:rsidRDefault="00B178DC" w:rsidP="008B6865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 xml:space="preserve">Praktisk </w:t>
      </w:r>
      <w:r w:rsidR="008B6865" w:rsidRPr="008B6865">
        <w:rPr>
          <w:rFonts w:asciiTheme="majorHAnsi" w:hAnsiTheme="majorHAnsi" w:cstheme="majorHAnsi"/>
          <w:i/>
          <w:iCs/>
        </w:rPr>
        <w:t xml:space="preserve">Examination: </w:t>
      </w:r>
      <w:proofErr w:type="gramStart"/>
      <w:r w:rsidR="008B6865" w:rsidRPr="008B6865">
        <w:rPr>
          <w:rFonts w:asciiTheme="majorHAnsi" w:hAnsiTheme="majorHAnsi" w:cstheme="majorHAnsi"/>
          <w:i/>
          <w:iCs/>
        </w:rPr>
        <w:t>8-10</w:t>
      </w:r>
      <w:proofErr w:type="gramEnd"/>
      <w:r w:rsidR="008B6865" w:rsidRPr="008B6865">
        <w:rPr>
          <w:rFonts w:asciiTheme="majorHAnsi" w:hAnsiTheme="majorHAnsi" w:cstheme="majorHAnsi"/>
          <w:i/>
          <w:iCs/>
        </w:rPr>
        <w:t xml:space="preserve"> månader efter kursen 2 tillfällen</w:t>
      </w:r>
      <w:r w:rsidRPr="00513973">
        <w:rPr>
          <w:rFonts w:asciiTheme="majorHAnsi" w:hAnsiTheme="majorHAnsi" w:cstheme="majorHAnsi"/>
          <w:i/>
          <w:iCs/>
        </w:rPr>
        <w:t xml:space="preserve">. </w:t>
      </w:r>
      <w:r w:rsidR="008B6865" w:rsidRPr="008B6865">
        <w:rPr>
          <w:rFonts w:asciiTheme="majorHAnsi" w:hAnsiTheme="majorHAnsi" w:cstheme="majorHAnsi"/>
          <w:i/>
          <w:iCs/>
        </w:rPr>
        <w:t>Anmäl senast 2 månader innan.</w:t>
      </w:r>
    </w:p>
    <w:p w14:paraId="2B1F2768" w14:textId="19A621C6" w:rsidR="008B6865" w:rsidRPr="008B6865" w:rsidRDefault="008B6865" w:rsidP="008B6865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proofErr w:type="gramStart"/>
      <w:r w:rsidRPr="008B6865">
        <w:rPr>
          <w:rFonts w:asciiTheme="majorHAnsi" w:hAnsiTheme="majorHAnsi" w:cstheme="majorHAnsi"/>
          <w:i/>
          <w:iCs/>
        </w:rPr>
        <w:t>Praktiskt examination</w:t>
      </w:r>
      <w:proofErr w:type="gramEnd"/>
      <w:r w:rsidR="00B178DC" w:rsidRPr="00513973">
        <w:rPr>
          <w:rFonts w:asciiTheme="majorHAnsi" w:hAnsiTheme="majorHAnsi" w:cstheme="majorHAnsi"/>
          <w:i/>
          <w:iCs/>
        </w:rPr>
        <w:t xml:space="preserve"> (två </w:t>
      </w:r>
      <w:proofErr w:type="spellStart"/>
      <w:r w:rsidR="00B178DC" w:rsidRPr="00513973">
        <w:rPr>
          <w:rFonts w:asciiTheme="majorHAnsi" w:hAnsiTheme="majorHAnsi" w:cstheme="majorHAnsi"/>
          <w:i/>
          <w:iCs/>
        </w:rPr>
        <w:t>examinatörer</w:t>
      </w:r>
      <w:proofErr w:type="spellEnd"/>
      <w:r w:rsidR="00B178DC" w:rsidRPr="00513973">
        <w:rPr>
          <w:rFonts w:asciiTheme="majorHAnsi" w:hAnsiTheme="majorHAnsi" w:cstheme="majorHAnsi"/>
          <w:i/>
          <w:iCs/>
        </w:rPr>
        <w:t>)</w:t>
      </w:r>
      <w:r w:rsidRPr="008B6865">
        <w:rPr>
          <w:rFonts w:asciiTheme="majorHAnsi" w:hAnsiTheme="majorHAnsi" w:cstheme="majorHAnsi"/>
          <w:i/>
          <w:iCs/>
        </w:rPr>
        <w:t xml:space="preserve"> enligt protokoll</w:t>
      </w:r>
      <w:r w:rsidRPr="00513973">
        <w:rPr>
          <w:rFonts w:asciiTheme="majorHAnsi" w:hAnsiTheme="majorHAnsi" w:cstheme="majorHAnsi"/>
          <w:i/>
          <w:iCs/>
        </w:rPr>
        <w:t xml:space="preserve">. </w:t>
      </w:r>
      <w:r w:rsidRPr="008B6865">
        <w:rPr>
          <w:rFonts w:asciiTheme="majorHAnsi" w:hAnsiTheme="majorHAnsi" w:cstheme="majorHAnsi"/>
          <w:i/>
          <w:iCs/>
        </w:rPr>
        <w:t>Man förväntas undersöka systematiskt med flyt och säkerhet. Kunna resonera om fallet samt kommunicera med pat.</w:t>
      </w:r>
    </w:p>
    <w:p w14:paraId="2917419A" w14:textId="77777777" w:rsidR="008B6865" w:rsidRPr="00513973" w:rsidRDefault="008B6865" w:rsidP="00B178DC">
      <w:pPr>
        <w:pStyle w:val="Liststycke"/>
        <w:rPr>
          <w:rFonts w:asciiTheme="majorHAnsi" w:hAnsiTheme="majorHAnsi" w:cstheme="majorHAnsi"/>
          <w:i/>
          <w:iCs/>
        </w:rPr>
      </w:pPr>
    </w:p>
    <w:p w14:paraId="1515111D" w14:textId="6EE9852E" w:rsidR="008B6865" w:rsidRPr="00513973" w:rsidRDefault="00F17F28" w:rsidP="00F17F28">
      <w:pPr>
        <w:pStyle w:val="Liststycke"/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*</w:t>
      </w:r>
      <w:r w:rsidR="009E7808" w:rsidRPr="00513973">
        <w:rPr>
          <w:rFonts w:asciiTheme="majorHAnsi" w:hAnsiTheme="majorHAnsi" w:cstheme="majorHAnsi"/>
          <w:i/>
          <w:iCs/>
        </w:rPr>
        <w:t>E</w:t>
      </w:r>
      <w:r w:rsidRPr="00513973">
        <w:rPr>
          <w:rFonts w:asciiTheme="majorHAnsi" w:hAnsiTheme="majorHAnsi" w:cstheme="majorHAnsi"/>
          <w:i/>
          <w:iCs/>
        </w:rPr>
        <w:t>tt tillfälle till skriftlig</w:t>
      </w:r>
      <w:r w:rsidR="009E7808" w:rsidRPr="00513973">
        <w:rPr>
          <w:rFonts w:asciiTheme="majorHAnsi" w:hAnsiTheme="majorHAnsi" w:cstheme="majorHAnsi"/>
          <w:i/>
          <w:iCs/>
        </w:rPr>
        <w:t>, praktisk</w:t>
      </w:r>
      <w:r w:rsidRPr="00513973">
        <w:rPr>
          <w:rFonts w:asciiTheme="majorHAnsi" w:hAnsiTheme="majorHAnsi" w:cstheme="majorHAnsi"/>
          <w:i/>
          <w:iCs/>
        </w:rPr>
        <w:t xml:space="preserve"> omtentamen</w:t>
      </w:r>
      <w:r w:rsidR="009E7808" w:rsidRPr="00513973">
        <w:rPr>
          <w:rFonts w:asciiTheme="majorHAnsi" w:hAnsiTheme="majorHAnsi" w:cstheme="majorHAnsi"/>
          <w:i/>
          <w:iCs/>
        </w:rPr>
        <w:t xml:space="preserve"> </w:t>
      </w:r>
      <w:r w:rsidRPr="00513973">
        <w:rPr>
          <w:rFonts w:asciiTheme="majorHAnsi" w:hAnsiTheme="majorHAnsi" w:cstheme="majorHAnsi"/>
          <w:i/>
          <w:iCs/>
        </w:rPr>
        <w:t xml:space="preserve">av kursen och av IOTA ges. Om man ej lyckas med detta får man gå om kursen (mot full betalning) om man vill bli </w:t>
      </w:r>
      <w:r w:rsidR="008F2DAB" w:rsidRPr="00513973">
        <w:rPr>
          <w:rFonts w:asciiTheme="majorHAnsi" w:hAnsiTheme="majorHAnsi" w:cstheme="majorHAnsi"/>
          <w:i/>
          <w:iCs/>
        </w:rPr>
        <w:t>examinerad.</w:t>
      </w:r>
    </w:p>
    <w:p w14:paraId="3056F12C" w14:textId="77777777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</w:p>
    <w:p w14:paraId="126EE114" w14:textId="76081887" w:rsidR="009E2B61" w:rsidRPr="00513973" w:rsidRDefault="009E2B61" w:rsidP="009E2B61">
      <w:p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Bilaga: Instruktion till loggbok när detta ingår</w:t>
      </w:r>
    </w:p>
    <w:p w14:paraId="2FA1F26C" w14:textId="72DDEAFA" w:rsidR="002A6A30" w:rsidRPr="00513973" w:rsidRDefault="002A6A30" w:rsidP="009E2B61">
      <w:pPr>
        <w:rPr>
          <w:rFonts w:asciiTheme="majorHAnsi" w:hAnsiTheme="majorHAnsi" w:cstheme="majorHAnsi"/>
          <w:i/>
          <w:iCs/>
        </w:rPr>
      </w:pPr>
    </w:p>
    <w:p w14:paraId="37FDAD39" w14:textId="69B263C0" w:rsidR="009E2B61" w:rsidRPr="00513973" w:rsidRDefault="002A6A30" w:rsidP="009E2B61">
      <w:pPr>
        <w:rPr>
          <w:rFonts w:asciiTheme="majorHAnsi" w:hAnsiTheme="majorHAnsi" w:cstheme="majorHAnsi"/>
          <w:i/>
          <w:iCs/>
        </w:rPr>
      </w:pPr>
      <w:r w:rsidRPr="00513973">
        <w:rPr>
          <w:rFonts w:asciiTheme="majorHAnsi" w:hAnsiTheme="majorHAnsi" w:cstheme="majorHAnsi"/>
          <w:i/>
          <w:iCs/>
        </w:rPr>
        <w:t>Kostnad</w:t>
      </w:r>
      <w:r w:rsidR="008F2DAB" w:rsidRPr="00513973">
        <w:rPr>
          <w:rFonts w:asciiTheme="majorHAnsi" w:hAnsiTheme="majorHAnsi" w:cstheme="majorHAnsi"/>
          <w:i/>
          <w:iCs/>
        </w:rPr>
        <w:t>:20.000kr (</w:t>
      </w:r>
      <w:proofErr w:type="spellStart"/>
      <w:r w:rsidR="008F2DAB" w:rsidRPr="00513973">
        <w:rPr>
          <w:rFonts w:asciiTheme="majorHAnsi" w:hAnsiTheme="majorHAnsi" w:cstheme="majorHAnsi"/>
          <w:i/>
          <w:iCs/>
        </w:rPr>
        <w:t>exkl</w:t>
      </w:r>
      <w:proofErr w:type="spellEnd"/>
      <w:r w:rsidR="008F2DAB" w:rsidRPr="00513973">
        <w:rPr>
          <w:rFonts w:asciiTheme="majorHAnsi" w:hAnsiTheme="majorHAnsi" w:cstheme="majorHAnsi"/>
          <w:i/>
          <w:iCs/>
        </w:rPr>
        <w:t xml:space="preserve"> moms) inklusive examination.</w:t>
      </w:r>
    </w:p>
    <w:sectPr w:rsidR="009E2B61" w:rsidRPr="0051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595"/>
    <w:multiLevelType w:val="hybridMultilevel"/>
    <w:tmpl w:val="7402F7E8"/>
    <w:lvl w:ilvl="0" w:tplc="067AD5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E55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D2A4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6A4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A1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245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E9D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EFC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E45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AD6B53"/>
    <w:multiLevelType w:val="hybridMultilevel"/>
    <w:tmpl w:val="2C622F7E"/>
    <w:lvl w:ilvl="0" w:tplc="5F0A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22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CB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6D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A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A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C0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63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3C4B7E"/>
    <w:multiLevelType w:val="hybridMultilevel"/>
    <w:tmpl w:val="D6B21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C3181"/>
    <w:multiLevelType w:val="hybridMultilevel"/>
    <w:tmpl w:val="A84CD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F"/>
    <w:rsid w:val="001D3DAB"/>
    <w:rsid w:val="002A6A30"/>
    <w:rsid w:val="003607E5"/>
    <w:rsid w:val="00442C0E"/>
    <w:rsid w:val="004C6F00"/>
    <w:rsid w:val="00513973"/>
    <w:rsid w:val="005E7405"/>
    <w:rsid w:val="00725148"/>
    <w:rsid w:val="00732FBE"/>
    <w:rsid w:val="008B6865"/>
    <w:rsid w:val="008F2DAB"/>
    <w:rsid w:val="00914865"/>
    <w:rsid w:val="009D5956"/>
    <w:rsid w:val="009E2B61"/>
    <w:rsid w:val="009E7808"/>
    <w:rsid w:val="00A57936"/>
    <w:rsid w:val="00B178DC"/>
    <w:rsid w:val="00B47E62"/>
    <w:rsid w:val="00B57EC2"/>
    <w:rsid w:val="00CB6791"/>
    <w:rsid w:val="00DC2BDF"/>
    <w:rsid w:val="00E150D4"/>
    <w:rsid w:val="00F062A8"/>
    <w:rsid w:val="00F1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C76C"/>
  <w15:chartTrackingRefBased/>
  <w15:docId w15:val="{403FFC4E-07F7-46C8-9567-CF5553C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1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6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1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8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2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8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9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608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Bergman</dc:creator>
  <cp:keywords/>
  <dc:description/>
  <cp:lastModifiedBy>elisabeth epstein</cp:lastModifiedBy>
  <cp:revision>12</cp:revision>
  <dcterms:created xsi:type="dcterms:W3CDTF">2019-11-04T09:34:00Z</dcterms:created>
  <dcterms:modified xsi:type="dcterms:W3CDTF">2019-11-04T13:39:00Z</dcterms:modified>
</cp:coreProperties>
</file>